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DC" w:rsidRDefault="00DB7CDC" w:rsidP="00DB7CDC">
      <w:pPr>
        <w:jc w:val="center"/>
        <w:rPr>
          <w:rFonts w:ascii="宋体" w:hAnsi="宋体" w:cs="仿宋"/>
          <w:bCs/>
          <w:sz w:val="44"/>
          <w:szCs w:val="44"/>
        </w:rPr>
      </w:pPr>
      <w:r>
        <w:rPr>
          <w:rFonts w:ascii="宋体" w:hAnsi="宋体" w:cs="仿宋" w:hint="eastAsia"/>
          <w:bCs/>
          <w:sz w:val="44"/>
          <w:szCs w:val="44"/>
        </w:rPr>
        <w:t>包头市青山区</w:t>
      </w:r>
      <w:bookmarkStart w:id="0" w:name="_GoBack"/>
      <w:bookmarkEnd w:id="0"/>
      <w:r>
        <w:rPr>
          <w:rFonts w:ascii="宋体" w:hAnsi="宋体" w:cs="仿宋" w:hint="eastAsia"/>
          <w:bCs/>
          <w:sz w:val="44"/>
          <w:szCs w:val="44"/>
        </w:rPr>
        <w:t>人民检察院</w:t>
      </w:r>
    </w:p>
    <w:p w:rsidR="00DB7CDC" w:rsidRDefault="00DB7CDC" w:rsidP="00DB7CDC"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cs="仿宋" w:hint="eastAsia"/>
          <w:bCs/>
          <w:sz w:val="44"/>
          <w:szCs w:val="44"/>
        </w:rPr>
        <w:t>办案业务费项目绩效评价报告</w:t>
      </w:r>
    </w:p>
    <w:p w:rsidR="0004628B" w:rsidRPr="00DB7CDC" w:rsidRDefault="0004628B" w:rsidP="00036072">
      <w:pPr>
        <w:spacing w:line="560" w:lineRule="exact"/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根据《中华人民共和国预算法》规定，按照《内蒙古自治区财政厅关于印发〈内蒙古自治区关于全面实施预算绩效管理的实施意见〉的通知》（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内财监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[2019]1343号）和《内蒙古自治区人民政府办公厅关于印发〈项目支出绩效评价管理办法〉的通知》（内政办发[2021]5号）文件精神要求，对办案业务费项目开展了绩效评价，有关情况如下：</w:t>
      </w:r>
    </w:p>
    <w:p w:rsidR="0004628B" w:rsidRDefault="0004628B" w:rsidP="0004628B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基本情况</w:t>
      </w:r>
    </w:p>
    <w:p w:rsidR="0004628B" w:rsidRDefault="0004628B" w:rsidP="0004628B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（一）项目概况</w:t>
      </w:r>
    </w:p>
    <w:p w:rsidR="006F375B" w:rsidRPr="00EA3537" w:rsidRDefault="0004628B" w:rsidP="005D709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6F375B" w:rsidRPr="00EA3537">
        <w:rPr>
          <w:rFonts w:ascii="仿宋" w:eastAsia="仿宋" w:hAnsi="仿宋" w:cs="仿宋" w:hint="eastAsia"/>
          <w:sz w:val="32"/>
          <w:szCs w:val="32"/>
        </w:rPr>
        <w:t>年我院</w:t>
      </w:r>
      <w:r w:rsidR="005D7098">
        <w:rPr>
          <w:rFonts w:ascii="仿宋" w:eastAsia="仿宋" w:hAnsi="仿宋" w:cs="仿宋" w:hint="eastAsia"/>
          <w:sz w:val="32"/>
          <w:szCs w:val="32"/>
        </w:rPr>
        <w:t>办案业务费项目全年预算</w:t>
      </w:r>
      <w:r w:rsidR="008D1986" w:rsidRPr="008D1986">
        <w:rPr>
          <w:rFonts w:ascii="仿宋" w:eastAsia="仿宋" w:hAnsi="仿宋" w:cs="仿宋" w:hint="eastAsia"/>
          <w:sz w:val="32"/>
          <w:szCs w:val="32"/>
        </w:rPr>
        <w:t>557.08</w:t>
      </w:r>
      <w:r w:rsidR="005D7098">
        <w:rPr>
          <w:rFonts w:ascii="仿宋" w:eastAsia="仿宋" w:hAnsi="仿宋" w:cs="仿宋" w:hint="eastAsia"/>
          <w:sz w:val="32"/>
          <w:szCs w:val="32"/>
        </w:rPr>
        <w:t>万元，其中财政拨款</w:t>
      </w:r>
      <w:r w:rsidR="008D1986" w:rsidRPr="008D1986">
        <w:rPr>
          <w:rFonts w:ascii="仿宋" w:eastAsia="仿宋" w:hAnsi="仿宋" w:cs="仿宋" w:hint="eastAsia"/>
          <w:sz w:val="32"/>
          <w:szCs w:val="32"/>
        </w:rPr>
        <w:t>557.08</w:t>
      </w:r>
      <w:r w:rsidR="005D7098">
        <w:rPr>
          <w:rFonts w:ascii="仿宋" w:eastAsia="仿宋" w:hAnsi="仿宋" w:cs="仿宋" w:hint="eastAsia"/>
          <w:sz w:val="32"/>
          <w:szCs w:val="32"/>
        </w:rPr>
        <w:t>万元。</w:t>
      </w:r>
    </w:p>
    <w:p w:rsidR="0004628B" w:rsidRDefault="0004628B" w:rsidP="0004628B">
      <w:pPr>
        <w:ind w:firstLineChars="150" w:firstLine="4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（二）项目绩效目标</w:t>
      </w:r>
    </w:p>
    <w:p w:rsidR="005D7098" w:rsidRPr="00FF5DB9" w:rsidRDefault="005D7098" w:rsidP="005D70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098">
        <w:rPr>
          <w:rFonts w:ascii="仿宋_GB2312" w:eastAsia="仿宋_GB2312" w:hint="eastAsia"/>
          <w:sz w:val="32"/>
          <w:szCs w:val="32"/>
        </w:rPr>
        <w:t>按照政法转移支付资金制定用途使用资金，切实做好基层政法部门执法办案</w:t>
      </w:r>
      <w:r>
        <w:rPr>
          <w:rFonts w:ascii="仿宋_GB2312" w:eastAsia="仿宋_GB2312" w:hint="eastAsia"/>
          <w:sz w:val="32"/>
          <w:szCs w:val="32"/>
        </w:rPr>
        <w:t>保障工作，</w:t>
      </w:r>
      <w:r w:rsidRPr="00EA3537">
        <w:rPr>
          <w:rFonts w:ascii="仿宋_GB2312" w:eastAsia="仿宋_GB2312" w:hint="eastAsia"/>
          <w:sz w:val="32"/>
          <w:szCs w:val="32"/>
        </w:rPr>
        <w:t>充分发挥法律监督职能，保障</w:t>
      </w:r>
      <w:r w:rsidRPr="00FF5DB9">
        <w:rPr>
          <w:rFonts w:ascii="仿宋_GB2312" w:eastAsia="仿宋_GB2312" w:hint="eastAsia"/>
          <w:sz w:val="32"/>
          <w:szCs w:val="32"/>
        </w:rPr>
        <w:t>社会稳定，维护人民的合法权益，促进市场经济健康稳定发展。</w:t>
      </w:r>
    </w:p>
    <w:p w:rsidR="0004628B" w:rsidRDefault="00036072" w:rsidP="0004628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94CD5">
        <w:rPr>
          <w:rFonts w:ascii="黑体" w:eastAsia="黑体" w:hAnsi="黑体" w:hint="eastAsia"/>
          <w:sz w:val="32"/>
          <w:szCs w:val="32"/>
        </w:rPr>
        <w:t>二、</w:t>
      </w:r>
      <w:r w:rsidR="0004628B">
        <w:rPr>
          <w:rFonts w:ascii="黑体" w:eastAsia="黑体" w:hAnsi="黑体" w:cs="黑体" w:hint="eastAsia"/>
          <w:sz w:val="32"/>
          <w:szCs w:val="32"/>
        </w:rPr>
        <w:t>绩效评价工作开展情况</w:t>
      </w:r>
    </w:p>
    <w:p w:rsidR="0004628B" w:rsidRDefault="0004628B" w:rsidP="0004628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（一）绩效评价目的、对象和范围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通过绩效评价工作的开展，全面了解办案业务费项目的资金使用、目标任务完成情况，对项目实施成效进行综合评价，总结经验、发现问题，并有针对性的提出建议，为科学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安排项目资金提供参考，规范财政资金使用，提高财政资金效益。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本次绩效评价的对象为办案业务费项目，评价范围为该项目所有预算资金，共计</w:t>
      </w:r>
      <w:r w:rsidRPr="0004628B">
        <w:rPr>
          <w:rFonts w:ascii="仿宋_GB2312" w:eastAsia="仿宋_GB2312" w:hAnsi="仿宋" w:cs="仿宋" w:hint="eastAsia"/>
          <w:sz w:val="32"/>
          <w:szCs w:val="32"/>
        </w:rPr>
        <w:t>557.08</w:t>
      </w:r>
      <w:r>
        <w:rPr>
          <w:rFonts w:ascii="仿宋_GB2312" w:eastAsia="仿宋_GB2312" w:hAnsi="仿宋" w:cs="仿宋" w:hint="eastAsia"/>
          <w:sz w:val="32"/>
          <w:szCs w:val="32"/>
        </w:rPr>
        <w:t>万元。</w:t>
      </w:r>
    </w:p>
    <w:p w:rsidR="0004628B" w:rsidRDefault="0004628B" w:rsidP="0004628B">
      <w:pPr>
        <w:numPr>
          <w:ilvl w:val="0"/>
          <w:numId w:val="2"/>
        </w:num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绩效评价原则、评价指标体系及评价标准</w:t>
      </w:r>
    </w:p>
    <w:p w:rsidR="0004628B" w:rsidRDefault="0004628B" w:rsidP="0004628B">
      <w:pPr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按照科学规范、独立公正、绩效相关、简便有效原则，通过科学合理的工作方式和方法，对办案业务费项目进行评价。</w:t>
      </w:r>
    </w:p>
    <w:p w:rsidR="0004628B" w:rsidRDefault="0004628B" w:rsidP="0004628B">
      <w:pPr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该项目绩效评价指标体系由4项一级指标、9项二级指标、10项三级指标构成。综合绩效评价总分值为100分，其中预算执行情况分值10分，产出指标值50分，效益指标值30分，满意度指标值10分。本次绩效评价综合成绩共分为4个等级：综合得分在90-100分（含90分）为优；综合得分大于等于80分、小于90分为良；综合得分大于等于60分、小于80分为中；综合得分小于60分为差。</w:t>
      </w:r>
    </w:p>
    <w:p w:rsidR="0004628B" w:rsidRDefault="0004628B" w:rsidP="0004628B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绩效评价工作过程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本次评价工作共经历评价准备、评价实施、撰写并报送评价报告三个阶段。其中，准备阶段成立绩效评价工作组、制定工作方案；实施阶段实地抽查、现场提出评价意见；撰写绩效评价报告并报送报告。</w:t>
      </w:r>
    </w:p>
    <w:p w:rsidR="00372DF0" w:rsidRDefault="00372DF0" w:rsidP="0004628B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我院成立绩效评价小组，坚持科学规范、公开公正和绩效相关的三个原则进行绩效自评工作，一方面重点考核目标设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立的充分性、明确性、合理性以及细化程度；另一方面重点评价资金分配结果、资金到位、预算执行和结果，重点评价绩效目标的实现程度和效果，保证绩效自评工作高质量完成。</w:t>
      </w:r>
    </w:p>
    <w:p w:rsidR="0004628B" w:rsidRDefault="0004628B" w:rsidP="0004628B">
      <w:pPr>
        <w:ind w:firstLine="63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三、综合评价分析情况及评价结论</w:t>
      </w:r>
    </w:p>
    <w:p w:rsidR="00663181" w:rsidRPr="00663181" w:rsidRDefault="00663181" w:rsidP="00663181">
      <w:pPr>
        <w:ind w:firstLine="630"/>
        <w:rPr>
          <w:rFonts w:ascii="仿宋_GB2312" w:eastAsia="仿宋_GB2312" w:hAnsi="Times New Roman" w:cs="宋体"/>
          <w:kern w:val="0"/>
          <w:sz w:val="32"/>
          <w:szCs w:val="32"/>
        </w:rPr>
      </w:pPr>
      <w:r w:rsidRPr="00663181">
        <w:rPr>
          <w:rFonts w:ascii="仿宋_GB2312" w:eastAsia="仿宋_GB2312" w:hAnsi="Times New Roman" w:cs="宋体" w:hint="eastAsia"/>
          <w:kern w:val="0"/>
          <w:sz w:val="32"/>
          <w:szCs w:val="32"/>
        </w:rPr>
        <w:t>2021年我院业务</w:t>
      </w:r>
      <w:r w:rsidRPr="00663181">
        <w:rPr>
          <w:rFonts w:ascii="仿宋_GB2312" w:eastAsia="仿宋_GB2312" w:hAnsi="Times New Roman" w:cs="仿宋_GB2312" w:hint="eastAsia"/>
          <w:kern w:val="0"/>
          <w:sz w:val="32"/>
          <w:szCs w:val="32"/>
        </w:rPr>
        <w:t>部门受理案件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823</w:t>
      </w:r>
      <w:r w:rsidRPr="00663181">
        <w:rPr>
          <w:rFonts w:ascii="仿宋_GB2312" w:eastAsia="仿宋_GB2312" w:hAnsi="Times New Roman" w:cs="仿宋_GB2312" w:hint="eastAsia"/>
          <w:kern w:val="0"/>
          <w:sz w:val="32"/>
          <w:szCs w:val="32"/>
        </w:rPr>
        <w:t>件，审结案件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801</w:t>
      </w:r>
      <w:r w:rsidRPr="00663181">
        <w:rPr>
          <w:rFonts w:ascii="仿宋_GB2312" w:eastAsia="仿宋_GB2312" w:hAnsi="Times New Roman" w:cs="仿宋_GB2312" w:hint="eastAsia"/>
          <w:kern w:val="0"/>
          <w:sz w:val="32"/>
          <w:szCs w:val="32"/>
        </w:rPr>
        <w:t>件，审结率达到</w:t>
      </w:r>
      <w:r w:rsidRPr="00663181">
        <w:rPr>
          <w:rFonts w:ascii="仿宋_GB2312" w:eastAsia="仿宋_GB2312" w:hAnsi="Times New Roman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7</w:t>
      </w:r>
      <w:r w:rsidRPr="00663181">
        <w:rPr>
          <w:rFonts w:ascii="仿宋_GB2312" w:eastAsia="仿宋_GB2312" w:hAnsi="Times New Roman" w:cs="宋体" w:hint="eastAsia"/>
          <w:kern w:val="0"/>
          <w:sz w:val="32"/>
          <w:szCs w:val="32"/>
        </w:rPr>
        <w:t>%，人均办案支出&lt;2</w:t>
      </w:r>
      <w:r w:rsidRPr="00663181"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万元，支出完成率达到90</w:t>
      </w:r>
      <w:r w:rsidRPr="00663181">
        <w:rPr>
          <w:rFonts w:ascii="仿宋_GB2312" w:eastAsia="仿宋_GB2312" w:hAnsi="Times New Roman" w:cs="宋体" w:hint="eastAsia"/>
          <w:kern w:val="0"/>
          <w:sz w:val="32"/>
          <w:szCs w:val="32"/>
        </w:rPr>
        <w:t>%以上;</w:t>
      </w:r>
      <w:r w:rsidRPr="00663181">
        <w:rPr>
          <w:rFonts w:ascii="仿宋_GB2312" w:eastAsia="仿宋_GB2312" w:hAnsi="Times New Roman" w:cs="仿宋_GB2312"/>
          <w:kern w:val="0"/>
          <w:sz w:val="32"/>
          <w:szCs w:val="32"/>
        </w:rPr>
        <w:t>保障干警办案经费，满意度达到</w:t>
      </w:r>
      <w:r w:rsidRPr="00663181">
        <w:rPr>
          <w:rFonts w:ascii="仿宋_GB2312" w:eastAsia="仿宋_GB2312" w:hAnsi="Times New Roman" w:cs="宋体"/>
          <w:kern w:val="0"/>
          <w:sz w:val="32"/>
          <w:szCs w:val="32"/>
        </w:rPr>
        <w:t>95%以上，达到年初目标要求。</w:t>
      </w:r>
      <w:r w:rsidRPr="00663181">
        <w:rPr>
          <w:rFonts w:ascii="仿宋_GB2312" w:eastAsia="仿宋_GB2312" w:hAnsi="Times New Roman" w:cs="宋体" w:hint="eastAsia"/>
          <w:kern w:val="0"/>
          <w:sz w:val="32"/>
          <w:szCs w:val="32"/>
        </w:rPr>
        <w:t>该项目总体评价分数为94分。（详见表1），评价等级为“优”。</w:t>
      </w:r>
    </w:p>
    <w:p w:rsidR="00663181" w:rsidRPr="00663181" w:rsidRDefault="00663181" w:rsidP="00663181">
      <w:pPr>
        <w:ind w:firstLineChars="400" w:firstLine="1280"/>
        <w:rPr>
          <w:rFonts w:ascii="仿宋_GB2312" w:eastAsia="仿宋_GB2312" w:hAnsi="Times New Roman" w:cs="宋体"/>
          <w:kern w:val="0"/>
          <w:sz w:val="32"/>
          <w:szCs w:val="32"/>
        </w:rPr>
      </w:pPr>
      <w:r w:rsidRPr="00663181">
        <w:rPr>
          <w:rFonts w:ascii="仿宋_GB2312" w:eastAsia="仿宋_GB2312" w:hAnsi="Times New Roman" w:cs="宋体" w:hint="eastAsia"/>
          <w:kern w:val="0"/>
          <w:sz w:val="32"/>
          <w:szCs w:val="32"/>
        </w:rPr>
        <w:t>表1   办案业务费项目综合绩效评价得分表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63181" w:rsidRPr="00663181" w:rsidTr="00C72B04">
        <w:tc>
          <w:tcPr>
            <w:tcW w:w="2130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评价指标</w:t>
            </w:r>
          </w:p>
        </w:tc>
        <w:tc>
          <w:tcPr>
            <w:tcW w:w="2130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分值</w:t>
            </w:r>
          </w:p>
        </w:tc>
        <w:tc>
          <w:tcPr>
            <w:tcW w:w="2131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评价得分</w:t>
            </w:r>
          </w:p>
        </w:tc>
        <w:tc>
          <w:tcPr>
            <w:tcW w:w="2131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得分率（%）</w:t>
            </w:r>
          </w:p>
        </w:tc>
      </w:tr>
      <w:tr w:rsidR="00663181" w:rsidRPr="00663181" w:rsidTr="00C72B04">
        <w:tc>
          <w:tcPr>
            <w:tcW w:w="2130" w:type="dxa"/>
          </w:tcPr>
          <w:p w:rsidR="00663181" w:rsidRPr="00663181" w:rsidRDefault="00663181" w:rsidP="00663181">
            <w:pPr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预算执行情况</w:t>
            </w:r>
          </w:p>
        </w:tc>
        <w:tc>
          <w:tcPr>
            <w:tcW w:w="2130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sz w:val="28"/>
                <w:szCs w:val="28"/>
              </w:rPr>
              <w:t>100</w:t>
            </w:r>
          </w:p>
        </w:tc>
      </w:tr>
      <w:tr w:rsidR="00663181" w:rsidRPr="00663181" w:rsidTr="00C72B04">
        <w:tc>
          <w:tcPr>
            <w:tcW w:w="2130" w:type="dxa"/>
          </w:tcPr>
          <w:p w:rsidR="00663181" w:rsidRPr="00663181" w:rsidRDefault="00663181" w:rsidP="00663181">
            <w:pPr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产出</w:t>
            </w:r>
          </w:p>
        </w:tc>
        <w:tc>
          <w:tcPr>
            <w:tcW w:w="2130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50</w:t>
            </w:r>
          </w:p>
        </w:tc>
        <w:tc>
          <w:tcPr>
            <w:tcW w:w="2131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sz w:val="28"/>
                <w:szCs w:val="28"/>
              </w:rPr>
              <w:t>50</w:t>
            </w:r>
          </w:p>
        </w:tc>
        <w:tc>
          <w:tcPr>
            <w:tcW w:w="2131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sz w:val="28"/>
                <w:szCs w:val="28"/>
              </w:rPr>
              <w:t>100</w:t>
            </w:r>
          </w:p>
        </w:tc>
      </w:tr>
      <w:tr w:rsidR="00663181" w:rsidRPr="00663181" w:rsidTr="00C72B04">
        <w:tc>
          <w:tcPr>
            <w:tcW w:w="2130" w:type="dxa"/>
          </w:tcPr>
          <w:p w:rsidR="00663181" w:rsidRPr="00663181" w:rsidRDefault="00663181" w:rsidP="00663181">
            <w:pPr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效益</w:t>
            </w:r>
          </w:p>
        </w:tc>
        <w:tc>
          <w:tcPr>
            <w:tcW w:w="2130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30</w:t>
            </w:r>
          </w:p>
        </w:tc>
        <w:tc>
          <w:tcPr>
            <w:tcW w:w="2131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30</w:t>
            </w:r>
          </w:p>
        </w:tc>
        <w:tc>
          <w:tcPr>
            <w:tcW w:w="2131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100</w:t>
            </w:r>
          </w:p>
        </w:tc>
      </w:tr>
      <w:tr w:rsidR="00663181" w:rsidRPr="00663181" w:rsidTr="00C72B04">
        <w:tc>
          <w:tcPr>
            <w:tcW w:w="2130" w:type="dxa"/>
          </w:tcPr>
          <w:p w:rsidR="00663181" w:rsidRPr="00663181" w:rsidRDefault="00663181" w:rsidP="00663181">
            <w:pPr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满意度</w:t>
            </w:r>
          </w:p>
        </w:tc>
        <w:tc>
          <w:tcPr>
            <w:tcW w:w="2130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100</w:t>
            </w:r>
          </w:p>
        </w:tc>
      </w:tr>
      <w:tr w:rsidR="00663181" w:rsidRPr="00663181" w:rsidTr="00663181">
        <w:trPr>
          <w:trHeight w:val="688"/>
        </w:trPr>
        <w:tc>
          <w:tcPr>
            <w:tcW w:w="2130" w:type="dxa"/>
          </w:tcPr>
          <w:p w:rsidR="00663181" w:rsidRPr="00663181" w:rsidRDefault="00663181" w:rsidP="00663181">
            <w:pPr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综合绩效</w:t>
            </w:r>
          </w:p>
        </w:tc>
        <w:tc>
          <w:tcPr>
            <w:tcW w:w="2130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 w:rsidRPr="00663181">
              <w:rPr>
                <w:rFonts w:ascii="仿宋_GB2312" w:eastAsia="仿宋_GB2312" w:hAnsi="Times New Roman" w:cs="宋体" w:hint="eastAsia"/>
                <w:sz w:val="28"/>
                <w:szCs w:val="28"/>
              </w:rPr>
              <w:t>100</w:t>
            </w:r>
          </w:p>
        </w:tc>
        <w:tc>
          <w:tcPr>
            <w:tcW w:w="2131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sz w:val="28"/>
                <w:szCs w:val="28"/>
              </w:rPr>
              <w:t>100</w:t>
            </w:r>
          </w:p>
        </w:tc>
        <w:tc>
          <w:tcPr>
            <w:tcW w:w="2131" w:type="dxa"/>
          </w:tcPr>
          <w:p w:rsidR="00663181" w:rsidRPr="00663181" w:rsidRDefault="00663181" w:rsidP="0066318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sz w:val="28"/>
                <w:szCs w:val="28"/>
              </w:rPr>
              <w:t>100</w:t>
            </w:r>
          </w:p>
        </w:tc>
      </w:tr>
    </w:tbl>
    <w:p w:rsidR="00663181" w:rsidRDefault="00663181" w:rsidP="0004628B">
      <w:pPr>
        <w:ind w:firstLine="630"/>
        <w:rPr>
          <w:rFonts w:ascii="黑体" w:eastAsia="黑体" w:hAnsi="黑体" w:cs="黑体"/>
          <w:sz w:val="32"/>
          <w:szCs w:val="32"/>
        </w:rPr>
      </w:pPr>
    </w:p>
    <w:p w:rsidR="0020496D" w:rsidRDefault="008D1986" w:rsidP="002049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397C6C">
        <w:rPr>
          <w:rFonts w:ascii="仿宋" w:eastAsia="仿宋" w:hAnsi="仿宋" w:cs="仿宋" w:hint="eastAsia"/>
          <w:sz w:val="32"/>
          <w:szCs w:val="32"/>
        </w:rPr>
        <w:t>年我院通过使用</w:t>
      </w:r>
      <w:r w:rsidR="005D7098">
        <w:rPr>
          <w:rFonts w:ascii="仿宋" w:eastAsia="仿宋" w:hAnsi="仿宋" w:cs="仿宋" w:hint="eastAsia"/>
          <w:sz w:val="32"/>
          <w:szCs w:val="32"/>
        </w:rPr>
        <w:t>办案业务费</w:t>
      </w:r>
      <w:r w:rsidR="00397C6C">
        <w:rPr>
          <w:rFonts w:ascii="仿宋" w:eastAsia="仿宋" w:hAnsi="仿宋" w:cs="仿宋" w:hint="eastAsia"/>
          <w:sz w:val="32"/>
          <w:szCs w:val="32"/>
        </w:rPr>
        <w:t>，</w:t>
      </w:r>
      <w:r w:rsidR="00B609E8">
        <w:rPr>
          <w:rFonts w:ascii="仿宋_GB2312" w:eastAsia="仿宋_GB2312" w:hint="eastAsia"/>
          <w:sz w:val="32"/>
          <w:szCs w:val="32"/>
        </w:rPr>
        <w:t>充分发挥了法律监督职能，维护人民的合法权益</w:t>
      </w:r>
      <w:r w:rsidR="00B609E8" w:rsidRPr="00FF5DB9">
        <w:rPr>
          <w:rFonts w:ascii="仿宋_GB2312" w:eastAsia="仿宋_GB2312" w:hint="eastAsia"/>
          <w:sz w:val="32"/>
          <w:szCs w:val="32"/>
        </w:rPr>
        <w:t>。</w:t>
      </w:r>
      <w:r w:rsidR="00B609E8">
        <w:rPr>
          <w:rFonts w:ascii="仿宋_GB2312" w:eastAsia="仿宋_GB2312" w:hint="eastAsia"/>
          <w:sz w:val="32"/>
          <w:szCs w:val="32"/>
        </w:rPr>
        <w:t>绩效自评</w:t>
      </w:r>
      <w:r w:rsidR="00397C6C">
        <w:rPr>
          <w:rFonts w:ascii="仿宋" w:eastAsia="仿宋" w:hAnsi="仿宋" w:cs="仿宋" w:hint="eastAsia"/>
          <w:sz w:val="32"/>
          <w:szCs w:val="32"/>
        </w:rPr>
        <w:t>综合评分为</w:t>
      </w:r>
      <w:r w:rsidR="005D7098">
        <w:rPr>
          <w:rFonts w:ascii="仿宋" w:eastAsia="仿宋" w:hAnsi="仿宋" w:cs="仿宋" w:hint="eastAsia"/>
          <w:sz w:val="32"/>
          <w:szCs w:val="32"/>
        </w:rPr>
        <w:t>100</w:t>
      </w:r>
      <w:r w:rsidR="00397C6C">
        <w:rPr>
          <w:rFonts w:ascii="仿宋" w:eastAsia="仿宋" w:hAnsi="仿宋" w:cs="仿宋" w:hint="eastAsia"/>
          <w:sz w:val="32"/>
          <w:szCs w:val="32"/>
        </w:rPr>
        <w:t>分，</w:t>
      </w:r>
      <w:r w:rsidR="00B609E8">
        <w:rPr>
          <w:rFonts w:ascii="仿宋" w:eastAsia="仿宋" w:hAnsi="仿宋" w:cs="仿宋" w:hint="eastAsia"/>
          <w:sz w:val="32"/>
          <w:szCs w:val="32"/>
        </w:rPr>
        <w:t>其中资金执行率满分10分，自评</w:t>
      </w:r>
      <w:r w:rsidR="005D7098">
        <w:rPr>
          <w:rFonts w:ascii="仿宋" w:eastAsia="仿宋" w:hAnsi="仿宋" w:cs="仿宋" w:hint="eastAsia"/>
          <w:sz w:val="32"/>
          <w:szCs w:val="32"/>
        </w:rPr>
        <w:t>100</w:t>
      </w:r>
      <w:r w:rsidR="00B609E8">
        <w:rPr>
          <w:rFonts w:ascii="仿宋" w:eastAsia="仿宋" w:hAnsi="仿宋" w:cs="仿宋" w:hint="eastAsia"/>
          <w:sz w:val="32"/>
          <w:szCs w:val="32"/>
        </w:rPr>
        <w:t>分；</w:t>
      </w:r>
      <w:r w:rsidR="0019587F">
        <w:rPr>
          <w:rFonts w:ascii="仿宋" w:eastAsia="仿宋" w:hAnsi="仿宋" w:cs="仿宋" w:hint="eastAsia"/>
          <w:sz w:val="32"/>
          <w:szCs w:val="32"/>
        </w:rPr>
        <w:t>产出指标满分50分，自评</w:t>
      </w:r>
      <w:r w:rsidR="005D7098">
        <w:rPr>
          <w:rFonts w:ascii="仿宋" w:eastAsia="仿宋" w:hAnsi="仿宋" w:cs="仿宋" w:hint="eastAsia"/>
          <w:sz w:val="32"/>
          <w:szCs w:val="32"/>
        </w:rPr>
        <w:t>50</w:t>
      </w:r>
      <w:r w:rsidR="0019587F">
        <w:rPr>
          <w:rFonts w:ascii="仿宋" w:eastAsia="仿宋" w:hAnsi="仿宋" w:cs="仿宋" w:hint="eastAsia"/>
          <w:sz w:val="32"/>
          <w:szCs w:val="32"/>
        </w:rPr>
        <w:t>分</w:t>
      </w:r>
      <w:r w:rsidR="00B609E8">
        <w:rPr>
          <w:rFonts w:ascii="仿宋" w:eastAsia="仿宋" w:hAnsi="仿宋" w:cs="仿宋" w:hint="eastAsia"/>
          <w:sz w:val="32"/>
          <w:szCs w:val="32"/>
        </w:rPr>
        <w:t>；社会效益指标</w:t>
      </w:r>
      <w:r w:rsidR="005D7098">
        <w:rPr>
          <w:rFonts w:ascii="仿宋" w:eastAsia="仿宋" w:hAnsi="仿宋" w:cs="仿宋" w:hint="eastAsia"/>
          <w:sz w:val="32"/>
          <w:szCs w:val="32"/>
        </w:rPr>
        <w:t>30</w:t>
      </w:r>
      <w:r w:rsidR="00B609E8">
        <w:rPr>
          <w:rFonts w:ascii="仿宋" w:eastAsia="仿宋" w:hAnsi="仿宋" w:cs="仿宋" w:hint="eastAsia"/>
          <w:sz w:val="32"/>
          <w:szCs w:val="32"/>
        </w:rPr>
        <w:t>分，得分</w:t>
      </w:r>
      <w:r w:rsidR="005D7098">
        <w:rPr>
          <w:rFonts w:ascii="仿宋" w:eastAsia="仿宋" w:hAnsi="仿宋" w:cs="仿宋" w:hint="eastAsia"/>
          <w:sz w:val="32"/>
          <w:szCs w:val="32"/>
        </w:rPr>
        <w:t>30</w:t>
      </w:r>
      <w:r w:rsidR="00B609E8">
        <w:rPr>
          <w:rFonts w:ascii="仿宋" w:eastAsia="仿宋" w:hAnsi="仿宋" w:cs="仿宋" w:hint="eastAsia"/>
          <w:sz w:val="32"/>
          <w:szCs w:val="32"/>
        </w:rPr>
        <w:t>分</w:t>
      </w:r>
      <w:r w:rsidR="005D7098">
        <w:rPr>
          <w:rFonts w:ascii="仿宋" w:eastAsia="仿宋" w:hAnsi="仿宋" w:cs="仿宋" w:hint="eastAsia"/>
          <w:sz w:val="32"/>
          <w:szCs w:val="32"/>
        </w:rPr>
        <w:t>；满意度指标10分，得分10分</w:t>
      </w:r>
      <w:r w:rsidR="00B609E8">
        <w:rPr>
          <w:rFonts w:ascii="仿宋" w:eastAsia="仿宋" w:hAnsi="仿宋" w:cs="仿宋" w:hint="eastAsia"/>
          <w:sz w:val="32"/>
          <w:szCs w:val="32"/>
        </w:rPr>
        <w:t>。</w:t>
      </w:r>
    </w:p>
    <w:p w:rsidR="0004628B" w:rsidRDefault="0004628B" w:rsidP="0004628B">
      <w:pPr>
        <w:ind w:firstLine="63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四、绩效评价指标分析</w:t>
      </w:r>
    </w:p>
    <w:p w:rsidR="0004628B" w:rsidRDefault="0004628B" w:rsidP="0004628B">
      <w:pPr>
        <w:ind w:firstLineChars="150" w:firstLine="480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（一）预算执行情况指标完成情况分析（10分）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办案业务费项目总预算</w:t>
      </w:r>
      <w:r w:rsidRPr="008D1986">
        <w:rPr>
          <w:rFonts w:ascii="仿宋" w:eastAsia="仿宋" w:hAnsi="仿宋" w:cs="仿宋" w:hint="eastAsia"/>
          <w:sz w:val="32"/>
          <w:szCs w:val="32"/>
        </w:rPr>
        <w:t>557.08</w:t>
      </w:r>
      <w:r>
        <w:rPr>
          <w:rFonts w:ascii="仿宋_GB2312" w:eastAsia="仿宋_GB2312" w:hAnsi="仿宋" w:cs="仿宋" w:hint="eastAsia"/>
          <w:sz w:val="32"/>
          <w:szCs w:val="32"/>
        </w:rPr>
        <w:t>万元，截至2021年12月底，执行</w:t>
      </w:r>
      <w:r w:rsidRPr="008D1986">
        <w:rPr>
          <w:rFonts w:ascii="仿宋" w:eastAsia="仿宋" w:hAnsi="仿宋" w:cs="仿宋" w:hint="eastAsia"/>
          <w:sz w:val="32"/>
          <w:szCs w:val="32"/>
        </w:rPr>
        <w:t>557.08</w:t>
      </w:r>
      <w:r>
        <w:rPr>
          <w:rFonts w:ascii="仿宋_GB2312" w:eastAsia="仿宋_GB2312" w:hAnsi="仿宋" w:cs="仿宋" w:hint="eastAsia"/>
          <w:sz w:val="32"/>
          <w:szCs w:val="32"/>
        </w:rPr>
        <w:t>万元，预算执行率</w:t>
      </w:r>
      <w:r>
        <w:rPr>
          <w:rFonts w:ascii="仿宋_GB2312" w:eastAsia="仿宋_GB2312" w:hAnsi="仿宋" w:cs="仿宋" w:hint="eastAsia"/>
          <w:sz w:val="32"/>
          <w:szCs w:val="32"/>
        </w:rPr>
        <w:t>100</w:t>
      </w:r>
      <w:r>
        <w:rPr>
          <w:rFonts w:ascii="仿宋_GB2312" w:eastAsia="仿宋_GB2312" w:hAnsi="仿宋" w:cs="仿宋" w:hint="eastAsia"/>
          <w:sz w:val="32"/>
          <w:szCs w:val="32"/>
        </w:rPr>
        <w:t>%。</w:t>
      </w:r>
    </w:p>
    <w:p w:rsidR="0004628B" w:rsidRDefault="0004628B" w:rsidP="0004628B">
      <w:pPr>
        <w:ind w:firstLineChars="150" w:firstLine="4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（二）产出指标完成情况分析（50分）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1、数量指标</w:t>
      </w:r>
    </w:p>
    <w:p w:rsidR="0004628B" w:rsidRDefault="0004628B" w:rsidP="0004628B">
      <w:pPr>
        <w:ind w:leftChars="76" w:left="160" w:firstLineChars="150" w:firstLine="4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2021年，我院受理案件</w:t>
      </w:r>
      <w:r>
        <w:rPr>
          <w:rFonts w:ascii="仿宋_GB2312" w:eastAsia="仿宋_GB2312" w:hAnsi="仿宋" w:cs="仿宋" w:hint="eastAsia"/>
          <w:sz w:val="32"/>
          <w:szCs w:val="32"/>
        </w:rPr>
        <w:t>823</w:t>
      </w:r>
      <w:r>
        <w:rPr>
          <w:rFonts w:ascii="仿宋_GB2312" w:eastAsia="仿宋_GB2312" w:hAnsi="仿宋" w:cs="仿宋" w:hint="eastAsia"/>
          <w:sz w:val="32"/>
          <w:szCs w:val="32"/>
        </w:rPr>
        <w:t>件，年初指标</w:t>
      </w:r>
      <w:r>
        <w:rPr>
          <w:rFonts w:ascii="仿宋_GB2312" w:eastAsia="仿宋_GB2312" w:hAnsi="仿宋" w:cs="仿宋" w:hint="eastAsia"/>
          <w:sz w:val="32"/>
          <w:szCs w:val="32"/>
        </w:rPr>
        <w:t>749</w:t>
      </w:r>
      <w:r>
        <w:rPr>
          <w:rFonts w:ascii="仿宋_GB2312" w:eastAsia="仿宋_GB2312" w:hAnsi="仿宋" w:cs="仿宋" w:hint="eastAsia"/>
          <w:sz w:val="32"/>
          <w:szCs w:val="32"/>
        </w:rPr>
        <w:t>件，增加了</w:t>
      </w:r>
      <w:r>
        <w:rPr>
          <w:rFonts w:ascii="仿宋_GB2312" w:eastAsia="仿宋_GB2312" w:hAnsi="仿宋" w:cs="仿宋" w:hint="eastAsia"/>
          <w:sz w:val="32"/>
          <w:szCs w:val="32"/>
        </w:rPr>
        <w:t>74</w:t>
      </w:r>
      <w:r>
        <w:rPr>
          <w:rFonts w:ascii="仿宋_GB2312" w:eastAsia="仿宋_GB2312" w:hAnsi="仿宋" w:cs="仿宋" w:hint="eastAsia"/>
          <w:sz w:val="32"/>
          <w:szCs w:val="32"/>
        </w:rPr>
        <w:t>件。主要是我院民事行政检察部门加大了公益诉讼、行政诉讼办案力度，案件数量有所增加。得分20分。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2、质量指标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2021年我院审结案件</w:t>
      </w:r>
      <w:r>
        <w:rPr>
          <w:rFonts w:ascii="仿宋_GB2312" w:eastAsia="仿宋_GB2312" w:hAnsi="仿宋" w:cs="仿宋" w:hint="eastAsia"/>
          <w:sz w:val="32"/>
          <w:szCs w:val="32"/>
        </w:rPr>
        <w:t>801</w:t>
      </w:r>
      <w:r>
        <w:rPr>
          <w:rFonts w:ascii="仿宋_GB2312" w:eastAsia="仿宋_GB2312" w:hAnsi="仿宋" w:cs="仿宋" w:hint="eastAsia"/>
          <w:sz w:val="32"/>
          <w:szCs w:val="32"/>
        </w:rPr>
        <w:t>件，审结率</w:t>
      </w:r>
      <w:r>
        <w:rPr>
          <w:rFonts w:ascii="仿宋_GB2312" w:eastAsia="仿宋_GB2312" w:hAnsi="仿宋" w:cs="仿宋" w:hint="eastAsia"/>
          <w:sz w:val="32"/>
          <w:szCs w:val="32"/>
        </w:rPr>
        <w:t>97</w:t>
      </w:r>
      <w:r>
        <w:rPr>
          <w:rFonts w:ascii="仿宋_GB2312" w:eastAsia="仿宋_GB2312" w:hAnsi="仿宋" w:cs="仿宋" w:hint="eastAsia"/>
          <w:sz w:val="32"/>
          <w:szCs w:val="32"/>
        </w:rPr>
        <w:t>%。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2021年审结率</w:t>
      </w:r>
      <w:r>
        <w:rPr>
          <w:rFonts w:ascii="仿宋_GB2312" w:eastAsia="仿宋_GB2312" w:hAnsi="仿宋" w:cs="仿宋" w:hint="eastAsia"/>
          <w:sz w:val="32"/>
          <w:szCs w:val="32"/>
        </w:rPr>
        <w:t>97</w:t>
      </w:r>
      <w:r>
        <w:rPr>
          <w:rFonts w:ascii="仿宋_GB2312" w:eastAsia="仿宋_GB2312" w:hAnsi="仿宋" w:cs="仿宋" w:hint="eastAsia"/>
          <w:sz w:val="32"/>
          <w:szCs w:val="32"/>
        </w:rPr>
        <w:t>%，</w:t>
      </w:r>
      <w:r>
        <w:rPr>
          <w:rFonts w:ascii="仿宋_GB2312" w:eastAsia="仿宋_GB2312" w:hAnsi="仿宋" w:cs="仿宋" w:hint="eastAsia"/>
          <w:sz w:val="32"/>
          <w:szCs w:val="32"/>
        </w:rPr>
        <w:t>大</w:t>
      </w:r>
      <w:r>
        <w:rPr>
          <w:rFonts w:ascii="仿宋_GB2312" w:eastAsia="仿宋_GB2312" w:hAnsi="仿宋" w:cs="仿宋" w:hint="eastAsia"/>
          <w:sz w:val="32"/>
          <w:szCs w:val="32"/>
        </w:rPr>
        <w:t>于年初预期指标值96%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得分</w:t>
      </w:r>
      <w:r w:rsidR="00663181">
        <w:rPr>
          <w:rFonts w:ascii="仿宋_GB2312" w:eastAsia="仿宋_GB2312" w:hAnsi="仿宋" w:cs="仿宋" w:hint="eastAsia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3、时效指标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办理案件均能在法定时限内办结，得分10分。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4、成本指标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办案中注重办案质量，合理节约办案成本，得分10分。</w:t>
      </w:r>
    </w:p>
    <w:p w:rsidR="0004628B" w:rsidRDefault="0004628B" w:rsidP="0004628B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（三）效益指标完成情况分析（30分）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1、社会效益指标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2021年我院按照财政厅下达的资金结构使用资金，财政厅及时足额拨付资金，足额安排了机关人员经费、日常公用运行经费；足额安排了办案业务经费，全年资金使用率达到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93%。得分9分。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2、生态效益指标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2021年度我院民事行政检察部门加大公益诉讼力度，在恢复生态绿色，保护环境方面起到积极作用，生态效益影响力达到90%。得分10分。</w:t>
      </w:r>
    </w:p>
    <w:p w:rsidR="0004628B" w:rsidRDefault="0004628B" w:rsidP="0004628B">
      <w:pPr>
        <w:numPr>
          <w:ilvl w:val="0"/>
          <w:numId w:val="3"/>
        </w:numPr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可持续影响指标</w:t>
      </w:r>
    </w:p>
    <w:p w:rsidR="0004628B" w:rsidRDefault="0004628B" w:rsidP="0004628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我院办理案件中，均能做到办案及时、准确，注重法律效果、社会效果，做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到案结事了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，最大限度保障群众的合法权益。得分10分。</w:t>
      </w:r>
    </w:p>
    <w:p w:rsidR="0004628B" w:rsidRDefault="0004628B" w:rsidP="0004628B">
      <w:pPr>
        <w:ind w:firstLineChars="150" w:firstLine="4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（四）满意度指标完成情况分析（10分）</w:t>
      </w:r>
    </w:p>
    <w:p w:rsidR="0004628B" w:rsidRPr="00DB7CDC" w:rsidRDefault="0004628B" w:rsidP="00DB7CDC">
      <w:pPr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2021年度我院对办案业务费资金使用更细化、更明晰，干警对资金使用情况满意度达到95%。得分10分。</w:t>
      </w:r>
    </w:p>
    <w:p w:rsidR="00663181" w:rsidRDefault="00036072" w:rsidP="00663181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036072">
        <w:rPr>
          <w:rFonts w:ascii="仿宋_GB2312" w:eastAsia="仿宋_GB2312" w:hint="eastAsia"/>
          <w:sz w:val="32"/>
          <w:szCs w:val="32"/>
        </w:rPr>
        <w:t>1</w:t>
      </w:r>
      <w:proofErr w:type="gramStart"/>
      <w:r w:rsidR="00663181">
        <w:rPr>
          <w:rFonts w:ascii="黑体" w:eastAsia="黑体" w:hAnsi="黑体" w:cs="仿宋" w:hint="eastAsia"/>
          <w:sz w:val="32"/>
          <w:szCs w:val="32"/>
        </w:rPr>
        <w:t>五</w:t>
      </w:r>
      <w:proofErr w:type="gramEnd"/>
      <w:r w:rsidR="00663181">
        <w:rPr>
          <w:rFonts w:ascii="黑体" w:eastAsia="黑体" w:hAnsi="黑体" w:cs="仿宋" w:hint="eastAsia"/>
          <w:sz w:val="32"/>
          <w:szCs w:val="32"/>
        </w:rPr>
        <w:t>、存在的问题</w:t>
      </w:r>
    </w:p>
    <w:p w:rsidR="00E61297" w:rsidRPr="003106DD" w:rsidRDefault="008D1986" w:rsidP="006631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B13272">
        <w:rPr>
          <w:rFonts w:ascii="仿宋_GB2312" w:eastAsia="仿宋_GB2312" w:hint="eastAsia"/>
          <w:sz w:val="32"/>
          <w:szCs w:val="32"/>
        </w:rPr>
        <w:t>年我院绩效管理存在的问题有两方面，一方面是绩效管理意识不够，另一方面是绩效目标和指标设置有待优化。</w:t>
      </w:r>
    </w:p>
    <w:p w:rsidR="00E61297" w:rsidRPr="003106DD" w:rsidRDefault="003106DD" w:rsidP="00E612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06DD">
        <w:rPr>
          <w:rFonts w:ascii="仿宋_GB2312" w:eastAsia="仿宋_GB2312" w:hint="eastAsia"/>
          <w:sz w:val="32"/>
          <w:szCs w:val="32"/>
        </w:rPr>
        <w:t>下一步改进措施：一方面</w:t>
      </w:r>
      <w:r w:rsidR="00B13272">
        <w:rPr>
          <w:rFonts w:ascii="仿宋_GB2312" w:eastAsia="仿宋_GB2312" w:hint="eastAsia"/>
          <w:sz w:val="32"/>
          <w:szCs w:val="32"/>
        </w:rPr>
        <w:t>强化绩效管理意识，</w:t>
      </w:r>
      <w:r w:rsidRPr="003106DD">
        <w:rPr>
          <w:rFonts w:ascii="仿宋_GB2312" w:eastAsia="仿宋_GB2312" w:hint="eastAsia"/>
          <w:sz w:val="32"/>
          <w:szCs w:val="32"/>
        </w:rPr>
        <w:t>进一步规范项目管理。按照注重绩效、利于管理、优化程序、提高效率的原则，在充分研究、广泛征求意见的基础上进一步规范项目管理，提高项目管理的科学性和有效性，另一方面</w:t>
      </w:r>
      <w:r w:rsidR="00B13272">
        <w:rPr>
          <w:rFonts w:ascii="仿宋_GB2312" w:eastAsia="仿宋_GB2312" w:hint="eastAsia"/>
          <w:sz w:val="32"/>
          <w:szCs w:val="32"/>
        </w:rPr>
        <w:t>强化项目绩效目标管理，优化完善项目指标设置，</w:t>
      </w:r>
      <w:r w:rsidRPr="003106DD">
        <w:rPr>
          <w:rFonts w:ascii="仿宋_GB2312" w:eastAsia="仿宋_GB2312" w:hint="eastAsia"/>
          <w:sz w:val="32"/>
          <w:szCs w:val="32"/>
        </w:rPr>
        <w:t>最后要强化评价结果应用。加强对评价结果的反馈和应用，进一步提升绩效管理水平。</w:t>
      </w:r>
    </w:p>
    <w:p w:rsidR="00663181" w:rsidRDefault="00663181" w:rsidP="0066318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六、相关建议</w:t>
      </w:r>
    </w:p>
    <w:p w:rsidR="00663181" w:rsidRDefault="00663181" w:rsidP="00663181">
      <w:pPr>
        <w:ind w:firstLineChars="150" w:firstLine="4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（一）加强绩效管理培训，树牢预算绩效管理意识</w:t>
      </w:r>
    </w:p>
    <w:p w:rsidR="00663181" w:rsidRDefault="00663181" w:rsidP="0066318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加强预算绩效管理培训，组织专业人员深入学习预算绩效管理相关内容，及时把握政策要求，强化绩效目标管理。</w:t>
      </w:r>
    </w:p>
    <w:p w:rsidR="00663181" w:rsidRDefault="00663181" w:rsidP="00663181">
      <w:pPr>
        <w:ind w:firstLineChars="150" w:firstLine="4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（二）强化项目绩效目标管理，优化完善项目指标设置</w:t>
      </w:r>
    </w:p>
    <w:p w:rsidR="00663181" w:rsidRDefault="00663181" w:rsidP="00663181">
      <w:pPr>
        <w:ind w:leftChars="200" w:left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制定普遍适用的共性指标和适合本系统的个性指标，</w:t>
      </w:r>
    </w:p>
    <w:p w:rsidR="00663181" w:rsidRDefault="00663181" w:rsidP="00663181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在绩效指标细化、量化上下功夫，做到预算指标均能全面、科学地评价项目资金运用情况，从而提高财政资金支出的运行效率。</w:t>
      </w:r>
    </w:p>
    <w:p w:rsidR="00663181" w:rsidRDefault="00663181" w:rsidP="00663181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七、其他需说明的问题</w:t>
      </w:r>
    </w:p>
    <w:p w:rsidR="00663181" w:rsidRDefault="00663181" w:rsidP="0066318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无。</w:t>
      </w:r>
    </w:p>
    <w:p w:rsidR="00036072" w:rsidRPr="00663181" w:rsidRDefault="00036072" w:rsidP="00036072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36072" w:rsidRPr="00663181" w:rsidSect="0073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50" w:rsidRDefault="00C50D50" w:rsidP="0082409E">
      <w:r>
        <w:separator/>
      </w:r>
    </w:p>
  </w:endnote>
  <w:endnote w:type="continuationSeparator" w:id="0">
    <w:p w:rsidR="00C50D50" w:rsidRDefault="00C50D50" w:rsidP="0082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50" w:rsidRDefault="00C50D50" w:rsidP="0082409E">
      <w:r>
        <w:separator/>
      </w:r>
    </w:p>
  </w:footnote>
  <w:footnote w:type="continuationSeparator" w:id="0">
    <w:p w:rsidR="00C50D50" w:rsidRDefault="00C50D50" w:rsidP="0082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07F4C"/>
    <w:multiLevelType w:val="singleLevel"/>
    <w:tmpl w:val="94807F4C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E7219D38"/>
    <w:multiLevelType w:val="singleLevel"/>
    <w:tmpl w:val="E7219D38"/>
    <w:lvl w:ilvl="0">
      <w:start w:val="2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abstractNum w:abstractNumId="2">
    <w:nsid w:val="1047FEBD"/>
    <w:multiLevelType w:val="singleLevel"/>
    <w:tmpl w:val="1047FEBD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72"/>
    <w:rsid w:val="0000513C"/>
    <w:rsid w:val="000223A8"/>
    <w:rsid w:val="00036072"/>
    <w:rsid w:val="00041993"/>
    <w:rsid w:val="00044F72"/>
    <w:rsid w:val="0004628B"/>
    <w:rsid w:val="0007366E"/>
    <w:rsid w:val="00086487"/>
    <w:rsid w:val="0009608E"/>
    <w:rsid w:val="000A63F5"/>
    <w:rsid w:val="000B2558"/>
    <w:rsid w:val="000D05E0"/>
    <w:rsid w:val="000E01C5"/>
    <w:rsid w:val="000E1FAA"/>
    <w:rsid w:val="000E52BB"/>
    <w:rsid w:val="000E705D"/>
    <w:rsid w:val="00111CC0"/>
    <w:rsid w:val="00130ED1"/>
    <w:rsid w:val="00142E6D"/>
    <w:rsid w:val="00144646"/>
    <w:rsid w:val="00161F1A"/>
    <w:rsid w:val="00163A97"/>
    <w:rsid w:val="00176289"/>
    <w:rsid w:val="001869F0"/>
    <w:rsid w:val="0019587F"/>
    <w:rsid w:val="001C5FF4"/>
    <w:rsid w:val="001D46F8"/>
    <w:rsid w:val="001E5336"/>
    <w:rsid w:val="001F2701"/>
    <w:rsid w:val="0020160F"/>
    <w:rsid w:val="0020496D"/>
    <w:rsid w:val="00207BA7"/>
    <w:rsid w:val="00212482"/>
    <w:rsid w:val="00216002"/>
    <w:rsid w:val="002240D5"/>
    <w:rsid w:val="00245625"/>
    <w:rsid w:val="00260A48"/>
    <w:rsid w:val="00264522"/>
    <w:rsid w:val="00271FE1"/>
    <w:rsid w:val="002779FB"/>
    <w:rsid w:val="002A367F"/>
    <w:rsid w:val="002B10CA"/>
    <w:rsid w:val="002C467D"/>
    <w:rsid w:val="002C731F"/>
    <w:rsid w:val="002D41A9"/>
    <w:rsid w:val="002E6401"/>
    <w:rsid w:val="003048E3"/>
    <w:rsid w:val="003106DD"/>
    <w:rsid w:val="003228EC"/>
    <w:rsid w:val="00326F7F"/>
    <w:rsid w:val="003313A2"/>
    <w:rsid w:val="003344BD"/>
    <w:rsid w:val="003520CD"/>
    <w:rsid w:val="003529C4"/>
    <w:rsid w:val="00354CC0"/>
    <w:rsid w:val="00372DF0"/>
    <w:rsid w:val="0038123C"/>
    <w:rsid w:val="00397C6C"/>
    <w:rsid w:val="003B0B5C"/>
    <w:rsid w:val="003C0334"/>
    <w:rsid w:val="00401FE0"/>
    <w:rsid w:val="004211F9"/>
    <w:rsid w:val="0043216E"/>
    <w:rsid w:val="00436F5E"/>
    <w:rsid w:val="004449FA"/>
    <w:rsid w:val="00451777"/>
    <w:rsid w:val="00456C9D"/>
    <w:rsid w:val="00457F1D"/>
    <w:rsid w:val="0046067D"/>
    <w:rsid w:val="004659D6"/>
    <w:rsid w:val="00467D5B"/>
    <w:rsid w:val="004756D5"/>
    <w:rsid w:val="00493F7F"/>
    <w:rsid w:val="00494CD5"/>
    <w:rsid w:val="004C210A"/>
    <w:rsid w:val="004C7027"/>
    <w:rsid w:val="004F2034"/>
    <w:rsid w:val="0050533A"/>
    <w:rsid w:val="005111A9"/>
    <w:rsid w:val="00511721"/>
    <w:rsid w:val="00511B39"/>
    <w:rsid w:val="0052206E"/>
    <w:rsid w:val="0052541F"/>
    <w:rsid w:val="00526A69"/>
    <w:rsid w:val="00532B13"/>
    <w:rsid w:val="005817F4"/>
    <w:rsid w:val="005A2DF4"/>
    <w:rsid w:val="005B1B7C"/>
    <w:rsid w:val="005C079A"/>
    <w:rsid w:val="005D7098"/>
    <w:rsid w:val="005F22DB"/>
    <w:rsid w:val="0060539C"/>
    <w:rsid w:val="00607CB4"/>
    <w:rsid w:val="00663181"/>
    <w:rsid w:val="00674185"/>
    <w:rsid w:val="006819E6"/>
    <w:rsid w:val="00692875"/>
    <w:rsid w:val="006B1504"/>
    <w:rsid w:val="006C39F8"/>
    <w:rsid w:val="006C706D"/>
    <w:rsid w:val="006F375B"/>
    <w:rsid w:val="007273F5"/>
    <w:rsid w:val="007302FB"/>
    <w:rsid w:val="00735487"/>
    <w:rsid w:val="00746A6B"/>
    <w:rsid w:val="007506E0"/>
    <w:rsid w:val="00760347"/>
    <w:rsid w:val="00763969"/>
    <w:rsid w:val="007D0A8E"/>
    <w:rsid w:val="0082409E"/>
    <w:rsid w:val="0083023B"/>
    <w:rsid w:val="00850490"/>
    <w:rsid w:val="00870004"/>
    <w:rsid w:val="00876A08"/>
    <w:rsid w:val="008771D4"/>
    <w:rsid w:val="00887276"/>
    <w:rsid w:val="008A2D98"/>
    <w:rsid w:val="008C275C"/>
    <w:rsid w:val="008D1986"/>
    <w:rsid w:val="008D2E68"/>
    <w:rsid w:val="008D46D1"/>
    <w:rsid w:val="008D6827"/>
    <w:rsid w:val="008E7CED"/>
    <w:rsid w:val="00915720"/>
    <w:rsid w:val="009160D0"/>
    <w:rsid w:val="009237CF"/>
    <w:rsid w:val="009246AA"/>
    <w:rsid w:val="009310CB"/>
    <w:rsid w:val="00956273"/>
    <w:rsid w:val="00960B8A"/>
    <w:rsid w:val="00974448"/>
    <w:rsid w:val="00981E55"/>
    <w:rsid w:val="009970EE"/>
    <w:rsid w:val="009A794E"/>
    <w:rsid w:val="009C00F3"/>
    <w:rsid w:val="009C3D7F"/>
    <w:rsid w:val="009C68CE"/>
    <w:rsid w:val="009D3872"/>
    <w:rsid w:val="009F6228"/>
    <w:rsid w:val="00A12ACA"/>
    <w:rsid w:val="00A21CD7"/>
    <w:rsid w:val="00A24D2C"/>
    <w:rsid w:val="00A31B08"/>
    <w:rsid w:val="00A72E50"/>
    <w:rsid w:val="00A9244B"/>
    <w:rsid w:val="00AA1455"/>
    <w:rsid w:val="00AA26E7"/>
    <w:rsid w:val="00AE5CF8"/>
    <w:rsid w:val="00B13272"/>
    <w:rsid w:val="00B35366"/>
    <w:rsid w:val="00B4143C"/>
    <w:rsid w:val="00B43A20"/>
    <w:rsid w:val="00B53F67"/>
    <w:rsid w:val="00B576F3"/>
    <w:rsid w:val="00B609E8"/>
    <w:rsid w:val="00B61A56"/>
    <w:rsid w:val="00B82D1A"/>
    <w:rsid w:val="00BA56DB"/>
    <w:rsid w:val="00BC339A"/>
    <w:rsid w:val="00BE0D31"/>
    <w:rsid w:val="00BF6518"/>
    <w:rsid w:val="00BF6E08"/>
    <w:rsid w:val="00C50D50"/>
    <w:rsid w:val="00C50D5C"/>
    <w:rsid w:val="00C86788"/>
    <w:rsid w:val="00C93E67"/>
    <w:rsid w:val="00CB00D7"/>
    <w:rsid w:val="00CB07D9"/>
    <w:rsid w:val="00CB385B"/>
    <w:rsid w:val="00CB6169"/>
    <w:rsid w:val="00CD36E8"/>
    <w:rsid w:val="00CE1B4A"/>
    <w:rsid w:val="00CE34E3"/>
    <w:rsid w:val="00CF10C7"/>
    <w:rsid w:val="00D07576"/>
    <w:rsid w:val="00D11C34"/>
    <w:rsid w:val="00D13583"/>
    <w:rsid w:val="00D157F3"/>
    <w:rsid w:val="00D3456F"/>
    <w:rsid w:val="00D436B5"/>
    <w:rsid w:val="00D507AE"/>
    <w:rsid w:val="00D540AC"/>
    <w:rsid w:val="00D63120"/>
    <w:rsid w:val="00D94EF5"/>
    <w:rsid w:val="00DA41E4"/>
    <w:rsid w:val="00DA6796"/>
    <w:rsid w:val="00DB7CDC"/>
    <w:rsid w:val="00DC042B"/>
    <w:rsid w:val="00DD03C5"/>
    <w:rsid w:val="00DE085B"/>
    <w:rsid w:val="00E02B57"/>
    <w:rsid w:val="00E02B5F"/>
    <w:rsid w:val="00E13F73"/>
    <w:rsid w:val="00E15BDE"/>
    <w:rsid w:val="00E21E94"/>
    <w:rsid w:val="00E4431D"/>
    <w:rsid w:val="00E578C1"/>
    <w:rsid w:val="00E61297"/>
    <w:rsid w:val="00E86286"/>
    <w:rsid w:val="00E94677"/>
    <w:rsid w:val="00E94946"/>
    <w:rsid w:val="00EA3537"/>
    <w:rsid w:val="00EA3967"/>
    <w:rsid w:val="00EF36B8"/>
    <w:rsid w:val="00F24726"/>
    <w:rsid w:val="00F275C1"/>
    <w:rsid w:val="00F609F0"/>
    <w:rsid w:val="00F640DE"/>
    <w:rsid w:val="00F7153D"/>
    <w:rsid w:val="00FA469F"/>
    <w:rsid w:val="00FB1DDA"/>
    <w:rsid w:val="00FB53B8"/>
    <w:rsid w:val="00FC05FC"/>
    <w:rsid w:val="00FF1300"/>
    <w:rsid w:val="00FF2DEF"/>
    <w:rsid w:val="00FF5DB9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09E"/>
    <w:rPr>
      <w:sz w:val="18"/>
      <w:szCs w:val="18"/>
    </w:rPr>
  </w:style>
  <w:style w:type="table" w:styleId="a5">
    <w:name w:val="Table Grid"/>
    <w:basedOn w:val="a1"/>
    <w:qFormat/>
    <w:rsid w:val="0066318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09E"/>
    <w:rPr>
      <w:sz w:val="18"/>
      <w:szCs w:val="18"/>
    </w:rPr>
  </w:style>
  <w:style w:type="table" w:styleId="a5">
    <w:name w:val="Table Grid"/>
    <w:basedOn w:val="a1"/>
    <w:qFormat/>
    <w:rsid w:val="0066318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2942-8A2B-49C2-9E2C-4AD13403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PC</cp:lastModifiedBy>
  <cp:revision>7</cp:revision>
  <dcterms:created xsi:type="dcterms:W3CDTF">2021-08-23T08:30:00Z</dcterms:created>
  <dcterms:modified xsi:type="dcterms:W3CDTF">2022-09-07T01:46:00Z</dcterms:modified>
</cp:coreProperties>
</file>